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229C" w14:textId="18505677" w:rsidR="008B0F84" w:rsidRDefault="008B0F84" w:rsidP="007B4A24">
      <w:pPr>
        <w:jc w:val="center"/>
        <w:rPr>
          <w:b/>
          <w:bCs/>
          <w:sz w:val="28"/>
          <w:szCs w:val="28"/>
        </w:rPr>
      </w:pPr>
      <w:r w:rsidRPr="00211433">
        <w:rPr>
          <w:b/>
          <w:bCs/>
          <w:sz w:val="28"/>
          <w:szCs w:val="28"/>
          <w:highlight w:val="yellow"/>
        </w:rPr>
        <w:t>Proposition de délibération en Conseil municipal</w:t>
      </w:r>
    </w:p>
    <w:p w14:paraId="5D11D0E5" w14:textId="77777777" w:rsidR="00211433" w:rsidRDefault="00211433" w:rsidP="007B4A24">
      <w:pPr>
        <w:jc w:val="center"/>
        <w:rPr>
          <w:b/>
          <w:bCs/>
          <w:sz w:val="28"/>
          <w:szCs w:val="28"/>
        </w:rPr>
      </w:pPr>
    </w:p>
    <w:p w14:paraId="125EA8F6" w14:textId="7AFE2A8F" w:rsidR="00073F7E" w:rsidRDefault="00186289" w:rsidP="002114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Convention </w:t>
      </w:r>
      <w:r w:rsidR="00E77E6F">
        <w:rPr>
          <w:b/>
          <w:bCs/>
          <w:sz w:val="24"/>
          <w:szCs w:val="24"/>
        </w:rPr>
        <w:t xml:space="preserve">avec la Communauté d’agglomération Pays Basque d’attribution </w:t>
      </w:r>
      <w:r>
        <w:rPr>
          <w:b/>
          <w:bCs/>
          <w:sz w:val="24"/>
          <w:szCs w:val="24"/>
        </w:rPr>
        <w:t>d</w:t>
      </w:r>
      <w:r w:rsidR="00073F7E">
        <w:rPr>
          <w:b/>
          <w:bCs/>
          <w:sz w:val="24"/>
          <w:szCs w:val="24"/>
        </w:rPr>
        <w:t xml:space="preserve">u fonds de concours Elgarweb pour la création / refonte </w:t>
      </w:r>
      <w:r w:rsidR="00727066">
        <w:rPr>
          <w:b/>
          <w:bCs/>
          <w:sz w:val="24"/>
          <w:szCs w:val="24"/>
        </w:rPr>
        <w:t>du site internet communa</w:t>
      </w:r>
      <w:r w:rsidR="00E77E6F">
        <w:rPr>
          <w:b/>
          <w:bCs/>
          <w:sz w:val="24"/>
          <w:szCs w:val="24"/>
        </w:rPr>
        <w:t xml:space="preserve">l </w:t>
      </w:r>
    </w:p>
    <w:p w14:paraId="00160F0E" w14:textId="77777777" w:rsidR="00073F7E" w:rsidRDefault="00073F7E" w:rsidP="00211433">
      <w:pPr>
        <w:spacing w:after="0"/>
        <w:rPr>
          <w:b/>
          <w:bCs/>
          <w:sz w:val="24"/>
          <w:szCs w:val="24"/>
        </w:rPr>
      </w:pPr>
    </w:p>
    <w:p w14:paraId="6B9C0D4D" w14:textId="77777777" w:rsidR="004D4E4D" w:rsidRDefault="00B93827" w:rsidP="00B93827">
      <w:r>
        <w:t>Par délibération du Conseil communautaire du 4 mars 2023, d</w:t>
      </w:r>
      <w:r w:rsidR="005D54A6" w:rsidRPr="008761EE">
        <w:t xml:space="preserve">ans le cadre du déploiement de ses actions en termes d’accessibilité et d’aide aux communes, la Communauté d’Agglomération Pays Basque </w:t>
      </w:r>
      <w:r>
        <w:t xml:space="preserve">a </w:t>
      </w:r>
      <w:r w:rsidRPr="001B6DBC">
        <w:t xml:space="preserve">adopté le règlement d’attribution des fonds de concours Elgarweb </w:t>
      </w:r>
      <w:r w:rsidR="004D4E4D">
        <w:t>sur la période 2023-2026.</w:t>
      </w:r>
    </w:p>
    <w:p w14:paraId="041979A5" w14:textId="77777777" w:rsidR="004D4E4D" w:rsidRDefault="004D4E4D" w:rsidP="004D4E4D">
      <w:r w:rsidRPr="008761EE">
        <w:t>Destiné aux communes de moins de 5 000 habitants, ce dispositif a pour objectif de soutenir l’action de la Communauté d’Agglomération et des</w:t>
      </w:r>
      <w:r>
        <w:t xml:space="preserve"> </w:t>
      </w:r>
      <w:r w:rsidRPr="008761EE">
        <w:t>communes en matière d’évolution des usages numériques.</w:t>
      </w:r>
    </w:p>
    <w:p w14:paraId="0136427F" w14:textId="77777777" w:rsidR="00B93827" w:rsidRDefault="00B93827" w:rsidP="00B93827">
      <w:pPr>
        <w:rPr>
          <w:rStyle w:val="markedcontent"/>
          <w:rFonts w:ascii="Arial" w:hAnsi="Arial" w:cs="Arial"/>
        </w:rPr>
      </w:pPr>
      <w:r w:rsidRPr="00757965">
        <w:t>Elgarweb est un « socle technique commun » permettant à chaque commune du Pays Basque,</w:t>
      </w:r>
      <w:r>
        <w:br/>
      </w:r>
      <w:r w:rsidRPr="00757965">
        <w:t>quelle que soit sa taille, de pouvoir réaliser un site internet accessible et éco-conçu à budget</w:t>
      </w:r>
      <w:r>
        <w:br/>
      </w:r>
      <w:r w:rsidRPr="00757965">
        <w:t>maîtrisé.</w:t>
      </w:r>
      <w:r>
        <w:rPr>
          <w:rStyle w:val="markedcontent"/>
          <w:rFonts w:ascii="Arial" w:hAnsi="Arial" w:cs="Arial"/>
        </w:rPr>
        <w:t xml:space="preserve"> </w:t>
      </w:r>
    </w:p>
    <w:p w14:paraId="15C1F40B" w14:textId="77777777" w:rsidR="00131011" w:rsidRPr="001B6DBC" w:rsidRDefault="00131011" w:rsidP="00131011">
      <w:r w:rsidRPr="008761EE">
        <w:t>La Communauté d’Agglomération Pays Basque entend ainsi veiller à l’application des obligations</w:t>
      </w:r>
      <w:r>
        <w:br/>
      </w:r>
      <w:r w:rsidRPr="008761EE">
        <w:t>réglementaires en matière d’accessibilité numérique et plus particulièrement à la mise en œuvre</w:t>
      </w:r>
      <w:r>
        <w:br/>
      </w:r>
      <w:r w:rsidRPr="008761EE">
        <w:t xml:space="preserve">du Référentiel général d’amélioration de l’accessibilité. </w:t>
      </w:r>
    </w:p>
    <w:p w14:paraId="0F4C2111" w14:textId="77777777" w:rsidR="00995F5D" w:rsidRDefault="00BB242F" w:rsidP="000B794E">
      <w:pPr>
        <w:spacing w:after="0"/>
      </w:pPr>
      <w:r w:rsidRPr="00BB242F">
        <w:t>En application du règlement d’attribution du fonds de concours Elgarweb de la Communauté, l’octroi d’un fonds de concours communautaire à ses communes membres</w:t>
      </w:r>
      <w:r w:rsidR="00995F5D">
        <w:t> :</w:t>
      </w:r>
    </w:p>
    <w:p w14:paraId="70A94401" w14:textId="1DE16D18" w:rsidR="00BB242F" w:rsidRDefault="00BB242F" w:rsidP="00995F5D">
      <w:pPr>
        <w:pStyle w:val="Paragraphedeliste"/>
        <w:numPr>
          <w:ilvl w:val="0"/>
          <w:numId w:val="1"/>
        </w:numPr>
      </w:pPr>
      <w:r w:rsidRPr="00BB242F">
        <w:t>fait l’objet d’une convention formalisée entre la Communauté d’Agglomération et la Commune bénéficiaire du fonds de concours.</w:t>
      </w:r>
    </w:p>
    <w:p w14:paraId="6C22F766" w14:textId="344F3E6D" w:rsidR="00995F5D" w:rsidRPr="00BB242F" w:rsidRDefault="005736A5" w:rsidP="00995F5D">
      <w:pPr>
        <w:pStyle w:val="Paragraphedeliste"/>
        <w:numPr>
          <w:ilvl w:val="0"/>
          <w:numId w:val="1"/>
        </w:numPr>
      </w:pPr>
      <w:r>
        <w:t xml:space="preserve">Limite </w:t>
      </w:r>
      <w:proofErr w:type="spellStart"/>
      <w:r>
        <w:t>la</w:t>
      </w:r>
      <w:proofErr w:type="spellEnd"/>
      <w:r>
        <w:t xml:space="preserve"> part de la subvention</w:t>
      </w:r>
      <w:r w:rsidR="00995F5D">
        <w:t xml:space="preserve"> à 2000 €.</w:t>
      </w:r>
    </w:p>
    <w:p w14:paraId="658BBD75" w14:textId="77777777" w:rsidR="00E54024" w:rsidRPr="00E54024" w:rsidRDefault="00E54024" w:rsidP="00E54024">
      <w:r w:rsidRPr="00E54024">
        <w:t>Vu le règlement d’attribution des fonds de concours de la Communauté d’Agglomération Pays Basque à ses communes membres, adopté par délibération du Conseil communautaire du 4 mars 2023 ;</w:t>
      </w:r>
    </w:p>
    <w:p w14:paraId="3C9065A2" w14:textId="7F6D470E" w:rsidR="00257909" w:rsidRPr="00257909" w:rsidRDefault="00257909" w:rsidP="00257909">
      <w:r w:rsidRPr="00257909">
        <w:t>Considérant que les montants sollicités pour ces fonds de concours n’excèdent pas la part du financement assurée, hors subventions, par les communes concernées ;</w:t>
      </w:r>
    </w:p>
    <w:p w14:paraId="2A217AFE" w14:textId="77777777" w:rsidR="00FB0A57" w:rsidRDefault="00FB0A57" w:rsidP="00FB0A57">
      <w:pPr>
        <w:spacing w:after="0" w:line="240" w:lineRule="auto"/>
      </w:pPr>
      <w:r>
        <w:t>Invite à se prononcer le Conseil municipal,</w:t>
      </w:r>
    </w:p>
    <w:p w14:paraId="6178203D" w14:textId="49C6964F" w:rsidR="00FB0A57" w:rsidRDefault="00FB0A57" w:rsidP="00FB0A57">
      <w:pPr>
        <w:spacing w:after="0" w:line="240" w:lineRule="auto"/>
      </w:pPr>
      <w:r>
        <w:t>Après avoir entendu l’exposé de son rapporteur et en avoir délibéré,</w:t>
      </w:r>
    </w:p>
    <w:p w14:paraId="62813B33" w14:textId="77777777" w:rsidR="00211433" w:rsidRDefault="00211433" w:rsidP="00FB0A57">
      <w:pPr>
        <w:spacing w:after="0" w:line="240" w:lineRule="auto"/>
      </w:pPr>
    </w:p>
    <w:p w14:paraId="5879A651" w14:textId="77777777" w:rsidR="00FB0A57" w:rsidRPr="006F36FF" w:rsidRDefault="00FB0A57" w:rsidP="00FB0A57">
      <w:pPr>
        <w:jc w:val="center"/>
        <w:rPr>
          <w:b/>
          <w:bCs/>
        </w:rPr>
      </w:pPr>
      <w:r w:rsidRPr="006F36FF">
        <w:rPr>
          <w:b/>
          <w:bCs/>
        </w:rPr>
        <w:t>DECIDE</w:t>
      </w:r>
    </w:p>
    <w:p w14:paraId="4DEE4951" w14:textId="6E1D84B4" w:rsidR="00FB0A57" w:rsidRDefault="00FB0A57" w:rsidP="00FB0A57">
      <w:r>
        <w:t>D’approuver la convention</w:t>
      </w:r>
      <w:r w:rsidR="002C6D0A">
        <w:t>-cadre</w:t>
      </w:r>
      <w:r>
        <w:t xml:space="preserve"> </w:t>
      </w:r>
      <w:r w:rsidR="00C24100">
        <w:t xml:space="preserve">à passer entre </w:t>
      </w:r>
      <w:r w:rsidR="007235C2">
        <w:t>la Communauté d’agglomération Pays</w:t>
      </w:r>
      <w:r>
        <w:t xml:space="preserve"> Basque</w:t>
      </w:r>
      <w:r w:rsidR="00C24100">
        <w:t xml:space="preserve"> et la commune</w:t>
      </w:r>
      <w:r w:rsidR="00A564A4">
        <w:t xml:space="preserve"> p</w:t>
      </w:r>
      <w:r w:rsidR="0047766B">
        <w:t>ou</w:t>
      </w:r>
      <w:r w:rsidR="00A564A4">
        <w:t xml:space="preserve">r l’attribution du fonds de concours </w:t>
      </w:r>
      <w:r w:rsidR="00F33615">
        <w:t>(annexe n</w:t>
      </w:r>
      <w:r w:rsidR="005203A3">
        <w:t>°</w:t>
      </w:r>
      <w:r w:rsidR="00F33615">
        <w:t>1</w:t>
      </w:r>
      <w:r w:rsidR="005203A3">
        <w:t>)</w:t>
      </w:r>
      <w:r w:rsidR="0047766B">
        <w:t xml:space="preserve"> </w:t>
      </w:r>
      <w:r>
        <w:t>;</w:t>
      </w:r>
    </w:p>
    <w:p w14:paraId="67727CCD" w14:textId="55A71948" w:rsidR="006F36FF" w:rsidRPr="00971BF2" w:rsidRDefault="00FB0A57" w:rsidP="00FB0A57">
      <w:r>
        <w:t>D’autoriser le Maire ou son représentant, à prendre tou</w:t>
      </w:r>
      <w:r w:rsidR="0036128E">
        <w:t>t</w:t>
      </w:r>
      <w:r>
        <w:t>e décision y afférent et à signer tou</w:t>
      </w:r>
      <w:r w:rsidR="00E460D7">
        <w:t>s</w:t>
      </w:r>
      <w:r>
        <w:t xml:space="preserve"> acte</w:t>
      </w:r>
      <w:r w:rsidR="00E460D7">
        <w:t>s</w:t>
      </w:r>
      <w:r>
        <w:t xml:space="preserve"> </w:t>
      </w:r>
      <w:r w:rsidRPr="00971BF2">
        <w:t>ou tou</w:t>
      </w:r>
      <w:r w:rsidR="00E460D7">
        <w:t>s</w:t>
      </w:r>
      <w:r w:rsidRPr="00971BF2">
        <w:t xml:space="preserve"> document</w:t>
      </w:r>
      <w:r w:rsidR="00E460D7">
        <w:t>s</w:t>
      </w:r>
      <w:r w:rsidRPr="00971BF2">
        <w:t xml:space="preserve"> </w:t>
      </w:r>
      <w:r w:rsidR="009F0783">
        <w:t>nécessaires à l’exécution de la présente délibération</w:t>
      </w:r>
      <w:r w:rsidRPr="00971BF2">
        <w:t>.</w:t>
      </w:r>
    </w:p>
    <w:sectPr w:rsidR="006F36FF" w:rsidRPr="0097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37385"/>
    <w:multiLevelType w:val="hybridMultilevel"/>
    <w:tmpl w:val="BDC488E6"/>
    <w:lvl w:ilvl="0" w:tplc="4A7E4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A7"/>
    <w:rsid w:val="00015C73"/>
    <w:rsid w:val="00073F7E"/>
    <w:rsid w:val="00076811"/>
    <w:rsid w:val="000B21C8"/>
    <w:rsid w:val="000B794E"/>
    <w:rsid w:val="000E7E0F"/>
    <w:rsid w:val="001060A7"/>
    <w:rsid w:val="00131011"/>
    <w:rsid w:val="001457E6"/>
    <w:rsid w:val="00183FC6"/>
    <w:rsid w:val="00186289"/>
    <w:rsid w:val="001B6DBC"/>
    <w:rsid w:val="001E6342"/>
    <w:rsid w:val="001F4EB7"/>
    <w:rsid w:val="00200394"/>
    <w:rsid w:val="00211433"/>
    <w:rsid w:val="0023359F"/>
    <w:rsid w:val="0023790C"/>
    <w:rsid w:val="00257909"/>
    <w:rsid w:val="002868C9"/>
    <w:rsid w:val="002C42C4"/>
    <w:rsid w:val="002C6D0A"/>
    <w:rsid w:val="003062F0"/>
    <w:rsid w:val="00325523"/>
    <w:rsid w:val="0036128E"/>
    <w:rsid w:val="0047766B"/>
    <w:rsid w:val="0048579B"/>
    <w:rsid w:val="004A41D2"/>
    <w:rsid w:val="004C73B7"/>
    <w:rsid w:val="004D4E4D"/>
    <w:rsid w:val="005203A3"/>
    <w:rsid w:val="00552A41"/>
    <w:rsid w:val="00567AD1"/>
    <w:rsid w:val="00571F83"/>
    <w:rsid w:val="005736A5"/>
    <w:rsid w:val="005D54A6"/>
    <w:rsid w:val="00610FBB"/>
    <w:rsid w:val="006B4D6F"/>
    <w:rsid w:val="006E49D6"/>
    <w:rsid w:val="006E6D5D"/>
    <w:rsid w:val="006F36FF"/>
    <w:rsid w:val="0070405D"/>
    <w:rsid w:val="0072052C"/>
    <w:rsid w:val="007235C2"/>
    <w:rsid w:val="00727066"/>
    <w:rsid w:val="00740171"/>
    <w:rsid w:val="00757965"/>
    <w:rsid w:val="00786B5D"/>
    <w:rsid w:val="007B4A24"/>
    <w:rsid w:val="007D3C48"/>
    <w:rsid w:val="007F173D"/>
    <w:rsid w:val="008145C3"/>
    <w:rsid w:val="008423C9"/>
    <w:rsid w:val="00846DE2"/>
    <w:rsid w:val="008761EE"/>
    <w:rsid w:val="00882794"/>
    <w:rsid w:val="008B0F84"/>
    <w:rsid w:val="008E3CF4"/>
    <w:rsid w:val="009452F5"/>
    <w:rsid w:val="00971BF2"/>
    <w:rsid w:val="00995F5D"/>
    <w:rsid w:val="009F0783"/>
    <w:rsid w:val="00A13938"/>
    <w:rsid w:val="00A17EF5"/>
    <w:rsid w:val="00A3232E"/>
    <w:rsid w:val="00A564A4"/>
    <w:rsid w:val="00AA3C73"/>
    <w:rsid w:val="00AB0DAD"/>
    <w:rsid w:val="00B239E7"/>
    <w:rsid w:val="00B93827"/>
    <w:rsid w:val="00BB242F"/>
    <w:rsid w:val="00C24100"/>
    <w:rsid w:val="00C7468A"/>
    <w:rsid w:val="00CA16EB"/>
    <w:rsid w:val="00CB54B1"/>
    <w:rsid w:val="00CB7E19"/>
    <w:rsid w:val="00D62E55"/>
    <w:rsid w:val="00D8277F"/>
    <w:rsid w:val="00DA1C49"/>
    <w:rsid w:val="00E1469E"/>
    <w:rsid w:val="00E16C3D"/>
    <w:rsid w:val="00E365A8"/>
    <w:rsid w:val="00E460D7"/>
    <w:rsid w:val="00E54024"/>
    <w:rsid w:val="00E77E6F"/>
    <w:rsid w:val="00EC533D"/>
    <w:rsid w:val="00F33615"/>
    <w:rsid w:val="00F645E5"/>
    <w:rsid w:val="00FB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B9C4"/>
  <w15:chartTrackingRefBased/>
  <w15:docId w15:val="{152EB261-E2CC-42EC-B9BA-A75F5E49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567AD1"/>
    <w:pPr>
      <w:keepNext/>
      <w:spacing w:before="240" w:after="60" w:line="360" w:lineRule="auto"/>
      <w:ind w:left="851"/>
      <w:contextualSpacing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567AD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8B0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uiPriority w:val="1"/>
    <w:qFormat/>
    <w:rsid w:val="001B6DBC"/>
    <w:pPr>
      <w:spacing w:after="0" w:line="240" w:lineRule="auto"/>
    </w:pPr>
  </w:style>
  <w:style w:type="character" w:customStyle="1" w:styleId="markedcontent">
    <w:name w:val="markedcontent"/>
    <w:basedOn w:val="Policepardfaut"/>
    <w:rsid w:val="005D54A6"/>
  </w:style>
  <w:style w:type="paragraph" w:styleId="Paragraphedeliste">
    <w:name w:val="List Paragraph"/>
    <w:basedOn w:val="Normal"/>
    <w:uiPriority w:val="34"/>
    <w:qFormat/>
    <w:rsid w:val="0099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Celhaiguibel</dc:creator>
  <cp:keywords/>
  <dc:description/>
  <cp:lastModifiedBy>Claire SARTHOU</cp:lastModifiedBy>
  <cp:revision>13</cp:revision>
  <dcterms:created xsi:type="dcterms:W3CDTF">2023-03-23T14:34:00Z</dcterms:created>
  <dcterms:modified xsi:type="dcterms:W3CDTF">2023-03-23T14:47:00Z</dcterms:modified>
</cp:coreProperties>
</file>